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F33A2C" w:rsidRPr="00A249A2" w14:paraId="74F7A6B5" w14:textId="77777777" w:rsidTr="00391CF7">
        <w:tc>
          <w:tcPr>
            <w:tcW w:w="8522" w:type="dxa"/>
            <w:gridSpan w:val="2"/>
            <w:vAlign w:val="center"/>
          </w:tcPr>
          <w:p w14:paraId="628A76AD" w14:textId="681002FB" w:rsidR="00F33A2C" w:rsidRPr="00BC2FD3" w:rsidRDefault="00F33A2C" w:rsidP="00DF5D8E">
            <w:pPr>
              <w:pStyle w:val="Title"/>
              <w:spacing w:line="360" w:lineRule="auto"/>
              <w:jc w:val="left"/>
              <w:rPr>
                <w:rFonts w:ascii="Verdana" w:hAnsi="Verdana" w:cs="Verdana"/>
                <w:b w:val="0"/>
                <w:bCs w:val="0"/>
                <w:sz w:val="24"/>
                <w:szCs w:val="24"/>
              </w:rPr>
            </w:pPr>
            <w:r>
              <w:rPr>
                <w:rFonts w:ascii="Verdana" w:hAnsi="Verdana" w:cs="Verdana"/>
                <w:sz w:val="24"/>
                <w:szCs w:val="24"/>
              </w:rPr>
              <w:t>Θέμα:</w:t>
            </w:r>
            <w:r w:rsidR="009F49ED">
              <w:rPr>
                <w:rFonts w:ascii="Verdana" w:hAnsi="Verdana" w:cs="Verdana"/>
                <w:sz w:val="24"/>
                <w:szCs w:val="24"/>
              </w:rPr>
              <w:t xml:space="preserve"> </w:t>
            </w:r>
            <w:r w:rsidR="002738BC" w:rsidRPr="002738BC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Δέντρα Διαχωρισμού για </w:t>
            </w:r>
            <w:proofErr w:type="spellStart"/>
            <w:r w:rsidR="002738BC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>Συνδιαστική</w:t>
            </w:r>
            <w:proofErr w:type="spellEnd"/>
            <w:r w:rsidR="002738BC" w:rsidRPr="002738BC">
              <w:rPr>
                <w:rFonts w:ascii="Verdana" w:hAnsi="Verdana" w:cs="Verdana"/>
                <w:b w:val="0"/>
                <w:bCs w:val="0"/>
                <w:sz w:val="24"/>
                <w:szCs w:val="24"/>
              </w:rPr>
              <w:t xml:space="preserve"> Ομαδοποίηση</w:t>
            </w:r>
          </w:p>
        </w:tc>
      </w:tr>
      <w:tr w:rsidR="00F33A2C" w:rsidRPr="00A249A2" w14:paraId="49460AB2" w14:textId="77777777">
        <w:tc>
          <w:tcPr>
            <w:tcW w:w="4261" w:type="dxa"/>
          </w:tcPr>
          <w:p w14:paraId="52360255" w14:textId="77777777" w:rsidR="00BC2FD3" w:rsidRDefault="00F33A2C" w:rsidP="00D1433C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  <w:lang w:val="en-US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Επιβλέπων:</w:t>
            </w:r>
          </w:p>
          <w:p w14:paraId="5BC3621E" w14:textId="1899754E" w:rsidR="00F33A2C" w:rsidRPr="009F49ED" w:rsidRDefault="009F49ED" w:rsidP="00D1433C">
            <w:pPr>
              <w:spacing w:line="360" w:lineRule="auto"/>
              <w:rPr>
                <w:rFonts w:ascii="Verdana" w:hAnsi="Verdana" w:cs="Verdana"/>
                <w:sz w:val="20"/>
                <w:szCs w:val="20"/>
                <w:lang w:val="en-US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Τασουλής Σωτήριος</w:t>
            </w:r>
          </w:p>
        </w:tc>
        <w:tc>
          <w:tcPr>
            <w:tcW w:w="4261" w:type="dxa"/>
          </w:tcPr>
          <w:p w14:paraId="2BA1BD1C" w14:textId="77777777" w:rsidR="00F33A2C" w:rsidRPr="00D56F3B" w:rsidRDefault="00F33A2C" w:rsidP="00DF5D8E">
            <w:pPr>
              <w:spacing w:line="360" w:lineRule="auto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A249A2">
              <w:rPr>
                <w:rFonts w:ascii="Verdana" w:hAnsi="Verdana" w:cs="Verdana"/>
                <w:b/>
                <w:bCs/>
                <w:sz w:val="20"/>
                <w:szCs w:val="20"/>
              </w:rPr>
              <w:t>Στοιχεία επικοινωνίας:</w:t>
            </w:r>
          </w:p>
          <w:p w14:paraId="5101B33D" w14:textId="7A389977" w:rsidR="00BC2FD3" w:rsidRPr="00D56F3B" w:rsidRDefault="00BC2FD3" w:rsidP="00DF5D8E">
            <w:pPr>
              <w:spacing w:line="360" w:lineRule="auto"/>
              <w:rPr>
                <w:rFonts w:ascii="Verdana" w:hAnsi="Verdana" w:cs="Verdana"/>
                <w:sz w:val="20"/>
                <w:szCs w:val="20"/>
              </w:rPr>
            </w:pPr>
            <w:proofErr w:type="spellStart"/>
            <w:r w:rsidRPr="00BC2FD3">
              <w:rPr>
                <w:rFonts w:ascii="Verdana" w:hAnsi="Verdana" w:cs="Verdana"/>
                <w:sz w:val="20"/>
                <w:szCs w:val="20"/>
                <w:lang w:val="en-US"/>
              </w:rPr>
              <w:t>stasoulis</w:t>
            </w:r>
            <w:proofErr w:type="spellEnd"/>
            <w:r w:rsidRPr="00D56F3B">
              <w:rPr>
                <w:rFonts w:ascii="Verdana" w:hAnsi="Verdana" w:cs="Verdana"/>
                <w:sz w:val="20"/>
                <w:szCs w:val="20"/>
              </w:rPr>
              <w:t>@</w:t>
            </w:r>
            <w:proofErr w:type="spellStart"/>
            <w:r w:rsidRPr="00BC2FD3">
              <w:rPr>
                <w:rFonts w:ascii="Verdana" w:hAnsi="Verdana" w:cs="Verdana"/>
                <w:sz w:val="20"/>
                <w:szCs w:val="20"/>
                <w:lang w:val="en-US"/>
              </w:rPr>
              <w:t>uth</w:t>
            </w:r>
            <w:proofErr w:type="spellEnd"/>
            <w:r w:rsidRPr="00D56F3B">
              <w:rPr>
                <w:rFonts w:ascii="Verdana" w:hAnsi="Verdana" w:cs="Verdana"/>
                <w:sz w:val="20"/>
                <w:szCs w:val="20"/>
              </w:rPr>
              <w:t>.</w:t>
            </w:r>
            <w:r w:rsidRPr="00BC2FD3">
              <w:rPr>
                <w:rFonts w:ascii="Verdana" w:hAnsi="Verdana" w:cs="Verdana"/>
                <w:sz w:val="20"/>
                <w:szCs w:val="20"/>
                <w:lang w:val="en-US"/>
              </w:rPr>
              <w:t>gr</w:t>
            </w:r>
          </w:p>
        </w:tc>
      </w:tr>
      <w:tr w:rsidR="00F33A2C" w:rsidRPr="00A249A2" w14:paraId="121B2403" w14:textId="77777777">
        <w:tc>
          <w:tcPr>
            <w:tcW w:w="8522" w:type="dxa"/>
            <w:gridSpan w:val="2"/>
          </w:tcPr>
          <w:p w14:paraId="1F1518D8" w14:textId="34FD6556" w:rsidR="00F33A2C" w:rsidRPr="00BE7EC6" w:rsidRDefault="00391CF7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Σκοπός και σ</w:t>
            </w:r>
            <w:r w:rsidR="00F33A2C" w:rsidRPr="00BE7E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τόχοι </w:t>
            </w:r>
          </w:p>
          <w:p w14:paraId="76AFB270" w14:textId="486F84B0" w:rsidR="002738BC" w:rsidRPr="002738BC" w:rsidRDefault="002738BC" w:rsidP="002738BC">
            <w:pPr>
              <w:pStyle w:val="NormalWeb"/>
              <w:spacing w:after="1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Η εργασία στοχεύει στη μελέτη, ανάπτυξη και αξιολόγηση μεθόδων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Συνδιαστικής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Ομαδοποίησης (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Consensus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Clustering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) που βασίζονται σε Δέντρα Διαχωρισμού (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Partition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Trees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). Σκοπός είναι η ανάπτυξη ενός αποδοτικού μηχανισμού ενοποίησης πολλαπλών αποτελεσμάτων ομαδοποίησης, ο οποίος θα αξιοποιεί δενδροειδείς αναπαραστάσεις για την εύρεση σταθερών και ερμηνεύσιμων συστάδων.</w:t>
            </w:r>
          </w:p>
          <w:p w14:paraId="0766E991" w14:textId="4D5D6913" w:rsidR="00391CF7" w:rsidRPr="00BE7EC6" w:rsidRDefault="002738BC" w:rsidP="002738BC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Επιδιώκεται η σύγκριση με υπάρχουσες μεθόδους ενοποίησης, όπως η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Cluster-based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Similarity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Partitioning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Algorithm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(CSPA) και η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Evidence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Accumulation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Clustering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(EAC), τόσο ως προς την υπολογιστική αποδοτικότητα όσο και την ποιότητα των τελικών συστάδων.</w:t>
            </w:r>
          </w:p>
        </w:tc>
      </w:tr>
      <w:tr w:rsidR="00F33A2C" w:rsidRPr="00A249A2" w14:paraId="68F3DEB6" w14:textId="77777777">
        <w:tc>
          <w:tcPr>
            <w:tcW w:w="8522" w:type="dxa"/>
            <w:gridSpan w:val="2"/>
          </w:tcPr>
          <w:p w14:paraId="364153BE" w14:textId="77777777" w:rsidR="00F33A2C" w:rsidRPr="00BE7EC6" w:rsidRDefault="00F33A2C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Αντικείμενο</w:t>
            </w:r>
          </w:p>
          <w:p w14:paraId="3AC9C0BD" w14:textId="6113085E" w:rsidR="00F33A2C" w:rsidRPr="00BE7EC6" w:rsidRDefault="002738BC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Μελέτη της θεωρητικής βάσης και της σχέσης των Δέντρων Διαχωρισμού με την έννοια της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Συνδιαστικής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Ομαδοποίησης. Υλοποίηση αλγορίθμου που κατασκευάζει ιεραρχικό δέντρο από πολλαπλές αρχικές ομαδοποιήσεις, ο οποίος μπορεί να χρησιμοποιηθεί για εξαγωγή του τελικού αποτελέσματος με βάση διαφορετικά επίπεδα συμφωνίας.</w:t>
            </w:r>
          </w:p>
        </w:tc>
      </w:tr>
      <w:tr w:rsidR="00F33A2C" w:rsidRPr="00A249A2" w14:paraId="06AF6B88" w14:textId="77777777">
        <w:tc>
          <w:tcPr>
            <w:tcW w:w="8522" w:type="dxa"/>
            <w:gridSpan w:val="2"/>
          </w:tcPr>
          <w:p w14:paraId="6EB3D3F7" w14:textId="77777777" w:rsidR="00F33A2C" w:rsidRPr="00A249A2" w:rsidRDefault="00F33A2C" w:rsidP="00D1433C">
            <w:pPr>
              <w:spacing w:line="360" w:lineRule="auto"/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A249A2">
              <w:rPr>
                <w:rFonts w:ascii="Verdana" w:hAnsi="Verdana" w:cs="Verdana"/>
                <w:b/>
                <w:bCs/>
                <w:sz w:val="16"/>
                <w:szCs w:val="16"/>
              </w:rPr>
              <w:t>Η εργασία περιλαμβάνει</w:t>
            </w:r>
          </w:p>
          <w:p w14:paraId="03D7A17F" w14:textId="567A07F4" w:rsidR="00F33A2C" w:rsidRPr="00CF5D55" w:rsidRDefault="001B1C25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>x</w:t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Α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νάλυση δεδομένων και ερμηνεία αποτελεσμάτων</w:t>
            </w:r>
          </w:p>
          <w:p w14:paraId="025B34DF" w14:textId="0B445945" w:rsidR="00F33A2C" w:rsidRPr="00CF5D55" w:rsidRDefault="001B1C25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>x</w:t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Υ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λοποίηση ή έλεγχος και αξιολόγηση λογισμικού</w:t>
            </w:r>
          </w:p>
          <w:p w14:paraId="0007F72D" w14:textId="7FDCD52F" w:rsidR="00F33A2C" w:rsidRPr="00CF5D55" w:rsidRDefault="001B1C25" w:rsidP="00D1433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x</w:t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Κ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ατασκευή πειραματικής διάταξης</w:t>
            </w:r>
          </w:p>
          <w:p w14:paraId="0AE1B0AF" w14:textId="71FBABA8" w:rsidR="00F33A2C" w:rsidRDefault="001B1C25" w:rsidP="00BC4B9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x</w:t>
            </w:r>
            <w:r w:rsidR="00F33A2C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A1462E">
              <w:rPr>
                <w:rFonts w:ascii="Verdana" w:hAnsi="Verdana" w:cs="Verdana"/>
                <w:sz w:val="16"/>
                <w:szCs w:val="16"/>
              </w:rPr>
              <w:t>Ε</w:t>
            </w:r>
            <w:r w:rsidR="00A1462E" w:rsidRPr="00A1462E">
              <w:rPr>
                <w:rFonts w:ascii="Verdana" w:hAnsi="Verdana" w:cs="Verdana"/>
                <w:sz w:val="16"/>
                <w:szCs w:val="16"/>
              </w:rPr>
              <w:t>κτέλεση συναφούς με το θέμα ερευνητικής δραστηριότητας</w:t>
            </w:r>
          </w:p>
          <w:p w14:paraId="4CA23A9D" w14:textId="6EECBB7E" w:rsidR="00391CF7" w:rsidRPr="00A249A2" w:rsidRDefault="00391CF7" w:rsidP="00BC4B98">
            <w:pPr>
              <w:jc w:val="both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33A2C" w:rsidRPr="00A249A2" w14:paraId="0DC582CC" w14:textId="77777777">
        <w:tc>
          <w:tcPr>
            <w:tcW w:w="8522" w:type="dxa"/>
            <w:gridSpan w:val="2"/>
          </w:tcPr>
          <w:p w14:paraId="44811BAC" w14:textId="4F799893" w:rsidR="00D56F3B" w:rsidRPr="00BE7EC6" w:rsidRDefault="00DE0A8B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Σχετιζόμενα μαθήματα</w:t>
            </w:r>
          </w:p>
          <w:p w14:paraId="734734E7" w14:textId="0CF9E292" w:rsidR="00F33A2C" w:rsidRPr="00BE7EC6" w:rsidRDefault="00D56F3B" w:rsidP="00367C01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BE7EC6">
              <w:rPr>
                <w:rFonts w:ascii="Verdana" w:hAnsi="Verdana"/>
                <w:color w:val="000000"/>
                <w:sz w:val="16"/>
                <w:szCs w:val="16"/>
              </w:rPr>
              <w:t>Αναγνώριση Προτύπων, Τεχνητή Νοημοσύνη, Εξόρυξη και Ανάλυση Δεδομένων Μεγάλου Όγκου, Βαθιά Μάθηση</w:t>
            </w:r>
          </w:p>
        </w:tc>
      </w:tr>
    </w:tbl>
    <w:p w14:paraId="6D378FC4" w14:textId="77777777" w:rsidR="00F33A2C" w:rsidRDefault="00F33A2C" w:rsidP="00D1433C">
      <w:pPr>
        <w:rPr>
          <w:rFonts w:ascii="Verdana" w:hAnsi="Verdana" w:cs="Verdana"/>
          <w:sz w:val="16"/>
          <w:szCs w:val="16"/>
        </w:rPr>
      </w:pPr>
    </w:p>
    <w:p w14:paraId="0793533C" w14:textId="77777777" w:rsidR="00F33A2C" w:rsidRPr="009908DF" w:rsidRDefault="00F33A2C" w:rsidP="00D1433C">
      <w:pPr>
        <w:rPr>
          <w:rFonts w:ascii="Verdana" w:hAnsi="Verdana" w:cs="Verdana"/>
          <w:sz w:val="16"/>
          <w:szCs w:val="16"/>
        </w:rPr>
      </w:pPr>
    </w:p>
    <w:p w14:paraId="39ECD02E" w14:textId="744A39E2" w:rsidR="00F33A2C" w:rsidRDefault="003C42C2" w:rsidP="00BE7EC6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A249A2" w14:paraId="26444F12" w14:textId="77777777" w:rsidTr="004E63EB">
        <w:trPr>
          <w:trHeight w:val="399"/>
        </w:trPr>
        <w:tc>
          <w:tcPr>
            <w:tcW w:w="8522" w:type="dxa"/>
          </w:tcPr>
          <w:p w14:paraId="2B060A4D" w14:textId="6C9393B2" w:rsidR="002738BC" w:rsidRPr="002738BC" w:rsidRDefault="002738BC" w:rsidP="002738BC">
            <w:pPr>
              <w:pStyle w:val="NormalWeb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Υλοποίηση μεθόδου κατασκευής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Partition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Tree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με βάση πολλαπλά αποτελέσματα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clustering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14:paraId="40398384" w14:textId="74960B06" w:rsidR="002738BC" w:rsidRPr="002738BC" w:rsidRDefault="002738BC" w:rsidP="002738BC">
            <w:pPr>
              <w:pStyle w:val="NormalWeb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Ορισμός μετρικών συμφωνίας και ποιότητας των τελικών συστάδων (π.χ.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Adjusted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Rand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Index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, NMI).</w:t>
            </w:r>
          </w:p>
          <w:p w14:paraId="6F34C51F" w14:textId="3B31CCA8" w:rsidR="002738BC" w:rsidRPr="002738BC" w:rsidRDefault="002738BC" w:rsidP="002738BC">
            <w:pPr>
              <w:pStyle w:val="NormalWeb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Πειραματική αξιολόγηση σε συνθετικά και πραγματικά δεδομένα (π.χ. Iris, MNIST, ή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datasets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από UCI).</w:t>
            </w:r>
          </w:p>
          <w:p w14:paraId="60FB5DA4" w14:textId="567B217C" w:rsidR="003C42C2" w:rsidRPr="00D56F3B" w:rsidRDefault="002738BC" w:rsidP="002738BC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sz w:val="16"/>
                <w:szCs w:val="16"/>
              </w:rPr>
            </w:pPr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Σύγκριση με άλλες μεθόδους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consensus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clustering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(CSPA, MCLA, EAC).</w:t>
            </w:r>
          </w:p>
        </w:tc>
      </w:tr>
    </w:tbl>
    <w:p w14:paraId="5F7E9174" w14:textId="77777777" w:rsidR="00F33A2C" w:rsidRPr="00D56F3B" w:rsidRDefault="00F33A2C" w:rsidP="00D1433C">
      <w:pPr>
        <w:rPr>
          <w:rFonts w:ascii="Verdana" w:hAnsi="Verdana" w:cs="Verdana"/>
          <w:sz w:val="16"/>
          <w:szCs w:val="16"/>
        </w:rPr>
      </w:pPr>
    </w:p>
    <w:p w14:paraId="159EE649" w14:textId="77777777" w:rsidR="00F33A2C" w:rsidRPr="00BE7EC6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0BF53B84" w14:textId="77777777" w:rsidR="00F33A2C" w:rsidRPr="009908DF" w:rsidRDefault="00F33A2C" w:rsidP="00D1433C">
      <w:pPr>
        <w:rPr>
          <w:rFonts w:ascii="Verdana" w:hAnsi="Verdana" w:cs="Verdana"/>
          <w:b/>
          <w:bCs/>
          <w:sz w:val="16"/>
          <w:szCs w:val="16"/>
        </w:rPr>
      </w:pPr>
    </w:p>
    <w:p w14:paraId="59F8E4E2" w14:textId="3219179B" w:rsidR="00F33A2C" w:rsidRDefault="003C42C2" w:rsidP="00D1433C">
      <w:pPr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F33A2C" w:rsidRPr="00712FEC" w14:paraId="6D0F3754" w14:textId="77777777">
        <w:tc>
          <w:tcPr>
            <w:tcW w:w="8522" w:type="dxa"/>
          </w:tcPr>
          <w:p w14:paraId="2816600C" w14:textId="55A7AEDA" w:rsidR="002738BC" w:rsidRPr="002738BC" w:rsidRDefault="002738BC" w:rsidP="002738BC">
            <w:pPr>
              <w:pStyle w:val="NormalWeb"/>
              <w:spacing w:after="160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Ανάπτυξη ενός αποδοτικού και ερμηνεύσιμου μοντέλου </w:t>
            </w:r>
            <w:proofErr w:type="spellStart"/>
            <w:r>
              <w:rPr>
                <w:rFonts w:ascii="Verdana" w:hAnsi="Verdana"/>
                <w:color w:val="000000"/>
                <w:sz w:val="16"/>
                <w:szCs w:val="16"/>
              </w:rPr>
              <w:t>Συνδιαστικής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 Ομαδοποίησης βασισμένου σε Δέντρα Διαχωρισμού. Αναμένεται βελτιωμένη σταθερότητα των αποτελεσμάτων και καλύτερη κατανόηση της εσωτερικής δομής των δεδομένων.</w:t>
            </w:r>
          </w:p>
          <w:p w14:paraId="3C719934" w14:textId="7D6F75F0" w:rsidR="003C42C2" w:rsidRPr="00BE7EC6" w:rsidRDefault="002738BC" w:rsidP="002738BC">
            <w:pPr>
              <w:pStyle w:val="NormalWeb"/>
              <w:spacing w:before="0" w:beforeAutospacing="0" w:after="160" w:afterAutospacing="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 xml:space="preserve">Παραδοτέα: Κώδικας </w:t>
            </w:r>
            <w:proofErr w:type="spellStart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Python</w:t>
            </w:r>
            <w:proofErr w:type="spellEnd"/>
            <w:r w:rsidRPr="002738BC">
              <w:rPr>
                <w:rFonts w:ascii="Verdana" w:hAnsi="Verdana"/>
                <w:color w:val="000000"/>
                <w:sz w:val="16"/>
                <w:szCs w:val="16"/>
              </w:rPr>
              <w:t>, πειραματικά αποτελέσματα, γραφήματα αξιολόγησης και τελική αναφορά.</w:t>
            </w:r>
          </w:p>
        </w:tc>
      </w:tr>
    </w:tbl>
    <w:p w14:paraId="7BCA90BE" w14:textId="77777777" w:rsidR="00F33A2C" w:rsidRDefault="00F33A2C" w:rsidP="00D1433C"/>
    <w:p w14:paraId="251FB359" w14:textId="58E1D4B4" w:rsidR="00F33A2C" w:rsidRPr="000117E2" w:rsidRDefault="000117E2" w:rsidP="00D1433C">
      <w:pPr>
        <w:spacing w:line="360" w:lineRule="auto"/>
        <w:jc w:val="both"/>
        <w:rPr>
          <w:rFonts w:ascii="Verdana" w:hAnsi="Verdana" w:cs="Verdana"/>
          <w:b/>
          <w:bCs/>
          <w:sz w:val="16"/>
          <w:szCs w:val="16"/>
        </w:rPr>
      </w:pPr>
      <w:r>
        <w:rPr>
          <w:rFonts w:ascii="Verdana" w:hAnsi="Verdana" w:cs="Verdana"/>
          <w:b/>
          <w:bCs/>
          <w:sz w:val="16"/>
          <w:szCs w:val="16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367C01" w14:paraId="61549594" w14:textId="77777777" w:rsidTr="00FA4003">
        <w:tc>
          <w:tcPr>
            <w:tcW w:w="8522" w:type="dxa"/>
          </w:tcPr>
          <w:p w14:paraId="4FD83155" w14:textId="093FB786" w:rsidR="003C42C2" w:rsidRPr="002738BC" w:rsidRDefault="002738BC" w:rsidP="002738BC">
            <w:pPr>
              <w:pStyle w:val="ListParagraph"/>
              <w:numPr>
                <w:ilvl w:val="0"/>
                <w:numId w:val="13"/>
              </w:numPr>
              <w:rPr>
                <w:rFonts w:ascii="Verdana" w:hAnsi="Verdana" w:cs="Verdana"/>
                <w:sz w:val="16"/>
                <w:szCs w:val="16"/>
                <w:lang w:val="en-US"/>
              </w:rPr>
            </w:pPr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 xml:space="preserve">Hussain, M.T., </w:t>
            </w:r>
            <w:proofErr w:type="spellStart"/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>Halappanavar</w:t>
            </w:r>
            <w:proofErr w:type="spellEnd"/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 xml:space="preserve">, M., Chatterjee, S. et al. Parallel median consensus clustering in complex networks. Sci Rep 15, 3788 (2025). </w:t>
            </w:r>
            <w:hyperlink r:id="rId6" w:history="1">
              <w:r w:rsidRPr="002738BC">
                <w:rPr>
                  <w:rStyle w:val="Hyperlink"/>
                  <w:rFonts w:ascii="Verdana" w:hAnsi="Verdana" w:cs="Verdana"/>
                  <w:sz w:val="16"/>
                  <w:szCs w:val="16"/>
                  <w:lang w:val="en-US"/>
                </w:rPr>
                <w:t>https://doi.org/10.1038/s41598-025-87479-6</w:t>
              </w:r>
            </w:hyperlink>
          </w:p>
          <w:p w14:paraId="18839ECB" w14:textId="6154474C" w:rsidR="002738BC" w:rsidRDefault="002738BC" w:rsidP="002738BC">
            <w:pPr>
              <w:pStyle w:val="ListParagraph"/>
              <w:numPr>
                <w:ilvl w:val="0"/>
                <w:numId w:val="13"/>
              </w:numPr>
              <w:rPr>
                <w:rFonts w:ascii="Verdana" w:hAnsi="Verdana" w:cs="Verdana"/>
                <w:sz w:val="16"/>
                <w:szCs w:val="16"/>
                <w:lang w:val="en-US"/>
              </w:rPr>
            </w:pPr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 xml:space="preserve">Dilay Aktaş, Banu Lokman, Tülin </w:t>
            </w:r>
            <w:proofErr w:type="spellStart"/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>İnkaya</w:t>
            </w:r>
            <w:proofErr w:type="spellEnd"/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 xml:space="preserve">, Gilles </w:t>
            </w:r>
            <w:proofErr w:type="spellStart"/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>Dejaegere</w:t>
            </w:r>
            <w:proofErr w:type="spellEnd"/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>,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>Cluster ensemble selection and consensus clustering: A multi-objective optimization approach,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>European Journal of Operational Research,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>Volume 314, Issue 3,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>2024,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>Pages 1065-1077,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>ISSN 0377-2217,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hyperlink r:id="rId7" w:history="1">
              <w:r w:rsidRPr="005E37B8">
                <w:rPr>
                  <w:rStyle w:val="Hyperlink"/>
                  <w:rFonts w:ascii="Verdana" w:hAnsi="Verdana" w:cs="Verdana"/>
                  <w:sz w:val="16"/>
                  <w:szCs w:val="16"/>
                  <w:lang w:val="en-US"/>
                </w:rPr>
                <w:t>https://doi.org/10.1016/j.ejor.2023.10.029</w:t>
              </w:r>
            </w:hyperlink>
          </w:p>
          <w:p w14:paraId="1CCE4E11" w14:textId="44C36EEF" w:rsidR="003C42C2" w:rsidRPr="002738BC" w:rsidRDefault="00367C01" w:rsidP="002738BC">
            <w:pPr>
              <w:pStyle w:val="ListParagraph"/>
              <w:numPr>
                <w:ilvl w:val="0"/>
                <w:numId w:val="13"/>
              </w:numPr>
              <w:rPr>
                <w:rFonts w:ascii="Verdana" w:hAnsi="Verdana" w:cs="Verdana"/>
                <w:sz w:val="16"/>
                <w:szCs w:val="16"/>
                <w:lang w:val="en-US"/>
              </w:rPr>
            </w:pPr>
            <w:proofErr w:type="spellStart"/>
            <w:r w:rsidRPr="002738BC">
              <w:rPr>
                <w:rFonts w:ascii="Verdana" w:hAnsi="Verdana" w:cs="Verdana"/>
                <w:sz w:val="16"/>
                <w:szCs w:val="16"/>
                <w:lang w:val="nl-NL"/>
              </w:rPr>
              <w:t>Hyvönen</w:t>
            </w:r>
            <w:proofErr w:type="spellEnd"/>
            <w:r w:rsidRPr="002738BC">
              <w:rPr>
                <w:rFonts w:ascii="Verdana" w:hAnsi="Verdana" w:cs="Verdana"/>
                <w:sz w:val="16"/>
                <w:szCs w:val="16"/>
                <w:lang w:val="nl-NL"/>
              </w:rPr>
              <w:t xml:space="preserve">, V., Pitkänen, T., Tasoulis, S., Jääsaari, E., Tuomainen, R., Wang, L., ... </w:t>
            </w:r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 xml:space="preserve">&amp; </w:t>
            </w:r>
            <w:proofErr w:type="spellStart"/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>Roos</w:t>
            </w:r>
            <w:proofErr w:type="spellEnd"/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 xml:space="preserve">, T. (2016, December). Fast nearest neighbor search through sparse random projections and voting. In </w:t>
            </w:r>
            <w:r w:rsidRPr="002738BC">
              <w:rPr>
                <w:rFonts w:ascii="Verdana" w:hAnsi="Verdana" w:cs="Verdana"/>
                <w:i/>
                <w:iCs/>
                <w:sz w:val="16"/>
                <w:szCs w:val="16"/>
                <w:lang w:val="en-US"/>
              </w:rPr>
              <w:t>2016 IEEE International Conference on Big Data (Big Data)</w:t>
            </w:r>
            <w:r w:rsidRPr="002738BC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(pp. 881-888). </w:t>
            </w:r>
            <w:r w:rsidRPr="002738BC">
              <w:rPr>
                <w:rFonts w:ascii="Verdana" w:hAnsi="Verdana" w:cs="Verdana"/>
                <w:sz w:val="16"/>
                <w:szCs w:val="16"/>
              </w:rPr>
              <w:t>IEEE.</w:t>
            </w:r>
          </w:p>
          <w:p w14:paraId="230A686B" w14:textId="33E96B83" w:rsidR="003C42C2" w:rsidRPr="002738BC" w:rsidRDefault="003C42C2" w:rsidP="002738BC">
            <w:pPr>
              <w:rPr>
                <w:rFonts w:ascii="Verdana" w:hAnsi="Verdana" w:cs="Verdana"/>
                <w:b/>
                <w:bCs/>
                <w:sz w:val="16"/>
                <w:szCs w:val="16"/>
                <w:lang w:val="en-US"/>
              </w:rPr>
            </w:pPr>
          </w:p>
        </w:tc>
      </w:tr>
    </w:tbl>
    <w:p w14:paraId="3070B731" w14:textId="77777777" w:rsidR="00937DD0" w:rsidRPr="00367C01" w:rsidRDefault="00937DD0" w:rsidP="00107616">
      <w:pPr>
        <w:rPr>
          <w:rFonts w:asciiTheme="minorHAnsi" w:hAnsiTheme="minorHAnsi"/>
          <w:sz w:val="28"/>
          <w:szCs w:val="28"/>
          <w:lang w:val="en-US"/>
        </w:rPr>
      </w:pPr>
    </w:p>
    <w:sectPr w:rsidR="00937DD0" w:rsidRPr="00367C01" w:rsidSect="00DF34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1AB00442"/>
    <w:multiLevelType w:val="hybridMultilevel"/>
    <w:tmpl w:val="291437E6"/>
    <w:lvl w:ilvl="0" w:tplc="D5CA5FAE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F5CA9"/>
    <w:multiLevelType w:val="multilevel"/>
    <w:tmpl w:val="F7A4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5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06652E0"/>
    <w:multiLevelType w:val="hybridMultilevel"/>
    <w:tmpl w:val="A8C28F34"/>
    <w:lvl w:ilvl="0" w:tplc="E7041062">
      <w:numFmt w:val="bullet"/>
      <w:lvlText w:val="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B972277"/>
    <w:multiLevelType w:val="hybridMultilevel"/>
    <w:tmpl w:val="E594E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10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num w:numId="1" w16cid:durableId="558131676">
    <w:abstractNumId w:val="11"/>
  </w:num>
  <w:num w:numId="2" w16cid:durableId="1188566006">
    <w:abstractNumId w:val="0"/>
  </w:num>
  <w:num w:numId="3" w16cid:durableId="1657370688">
    <w:abstractNumId w:val="5"/>
  </w:num>
  <w:num w:numId="4" w16cid:durableId="1757364047">
    <w:abstractNumId w:val="7"/>
  </w:num>
  <w:num w:numId="5" w16cid:durableId="1294022805">
    <w:abstractNumId w:val="1"/>
  </w:num>
  <w:num w:numId="6" w16cid:durableId="2114669601">
    <w:abstractNumId w:val="4"/>
  </w:num>
  <w:num w:numId="7" w16cid:durableId="2101633959">
    <w:abstractNumId w:val="9"/>
  </w:num>
  <w:num w:numId="8" w16cid:durableId="1591499140">
    <w:abstractNumId w:val="12"/>
  </w:num>
  <w:num w:numId="9" w16cid:durableId="1294093486">
    <w:abstractNumId w:val="10"/>
  </w:num>
  <w:num w:numId="10" w16cid:durableId="1411271603">
    <w:abstractNumId w:val="3"/>
  </w:num>
  <w:num w:numId="11" w16cid:durableId="1232547894">
    <w:abstractNumId w:val="8"/>
  </w:num>
  <w:num w:numId="12" w16cid:durableId="199705520">
    <w:abstractNumId w:val="6"/>
  </w:num>
  <w:num w:numId="13" w16cid:durableId="1997151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615CD"/>
    <w:rsid w:val="00075436"/>
    <w:rsid w:val="000C62B8"/>
    <w:rsid w:val="000D0ADC"/>
    <w:rsid w:val="000F0D89"/>
    <w:rsid w:val="00107616"/>
    <w:rsid w:val="001170BE"/>
    <w:rsid w:val="00117E3D"/>
    <w:rsid w:val="00155E8B"/>
    <w:rsid w:val="00156E71"/>
    <w:rsid w:val="0018331B"/>
    <w:rsid w:val="001B1C25"/>
    <w:rsid w:val="001D29AC"/>
    <w:rsid w:val="00201AF9"/>
    <w:rsid w:val="002670C5"/>
    <w:rsid w:val="002738BC"/>
    <w:rsid w:val="002A39A3"/>
    <w:rsid w:val="002A3A05"/>
    <w:rsid w:val="002B1785"/>
    <w:rsid w:val="003418BF"/>
    <w:rsid w:val="00367C01"/>
    <w:rsid w:val="00387919"/>
    <w:rsid w:val="00391CF7"/>
    <w:rsid w:val="003C42C2"/>
    <w:rsid w:val="003D58E8"/>
    <w:rsid w:val="003F28A3"/>
    <w:rsid w:val="0040702E"/>
    <w:rsid w:val="00417CB5"/>
    <w:rsid w:val="00445DA9"/>
    <w:rsid w:val="004477A8"/>
    <w:rsid w:val="00474866"/>
    <w:rsid w:val="004931C4"/>
    <w:rsid w:val="004C6282"/>
    <w:rsid w:val="00506665"/>
    <w:rsid w:val="00533089"/>
    <w:rsid w:val="0054213F"/>
    <w:rsid w:val="00551D2D"/>
    <w:rsid w:val="005B4598"/>
    <w:rsid w:val="00673414"/>
    <w:rsid w:val="006923D8"/>
    <w:rsid w:val="006955E9"/>
    <w:rsid w:val="006B404E"/>
    <w:rsid w:val="00712FEC"/>
    <w:rsid w:val="00731979"/>
    <w:rsid w:val="0076340A"/>
    <w:rsid w:val="00763722"/>
    <w:rsid w:val="007F27EC"/>
    <w:rsid w:val="008457A6"/>
    <w:rsid w:val="008524CE"/>
    <w:rsid w:val="0085730F"/>
    <w:rsid w:val="008624F9"/>
    <w:rsid w:val="008819B0"/>
    <w:rsid w:val="008D6603"/>
    <w:rsid w:val="00900D92"/>
    <w:rsid w:val="00901C29"/>
    <w:rsid w:val="009029DF"/>
    <w:rsid w:val="009125AC"/>
    <w:rsid w:val="00937DD0"/>
    <w:rsid w:val="00944D25"/>
    <w:rsid w:val="00967CBA"/>
    <w:rsid w:val="009908DF"/>
    <w:rsid w:val="00991FBF"/>
    <w:rsid w:val="009C6B47"/>
    <w:rsid w:val="009F2851"/>
    <w:rsid w:val="009F49ED"/>
    <w:rsid w:val="00A051F7"/>
    <w:rsid w:val="00A1462E"/>
    <w:rsid w:val="00A22708"/>
    <w:rsid w:val="00A249A2"/>
    <w:rsid w:val="00A44C64"/>
    <w:rsid w:val="00A61B4F"/>
    <w:rsid w:val="00A843AD"/>
    <w:rsid w:val="00AC0C2E"/>
    <w:rsid w:val="00AE264C"/>
    <w:rsid w:val="00AF34D3"/>
    <w:rsid w:val="00B05790"/>
    <w:rsid w:val="00B14131"/>
    <w:rsid w:val="00B47433"/>
    <w:rsid w:val="00B76756"/>
    <w:rsid w:val="00B84583"/>
    <w:rsid w:val="00B85E39"/>
    <w:rsid w:val="00BC2FD3"/>
    <w:rsid w:val="00BC4B98"/>
    <w:rsid w:val="00BE7EC6"/>
    <w:rsid w:val="00BF5E9C"/>
    <w:rsid w:val="00C10A89"/>
    <w:rsid w:val="00C25C30"/>
    <w:rsid w:val="00C64AD7"/>
    <w:rsid w:val="00C87FB0"/>
    <w:rsid w:val="00CF5D55"/>
    <w:rsid w:val="00CF7F41"/>
    <w:rsid w:val="00D1433C"/>
    <w:rsid w:val="00D35945"/>
    <w:rsid w:val="00D5314E"/>
    <w:rsid w:val="00D56F3B"/>
    <w:rsid w:val="00D93891"/>
    <w:rsid w:val="00DA0919"/>
    <w:rsid w:val="00DE0A88"/>
    <w:rsid w:val="00DE0A8B"/>
    <w:rsid w:val="00DE3CF4"/>
    <w:rsid w:val="00DF34FA"/>
    <w:rsid w:val="00DF5D8E"/>
    <w:rsid w:val="00E30392"/>
    <w:rsid w:val="00EF5575"/>
    <w:rsid w:val="00F10E3A"/>
    <w:rsid w:val="00F33A2C"/>
    <w:rsid w:val="00F634EE"/>
    <w:rsid w:val="00F8137F"/>
    <w:rsid w:val="00FC4DCE"/>
    <w:rsid w:val="00FE4B5C"/>
    <w:rsid w:val="00FF3E3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A4A7684"/>
  <w15:docId w15:val="{754A3BCA-243F-4FB4-8A0A-F639BB3E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E3A"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B5"/>
    <w:rPr>
      <w:sz w:val="2"/>
      <w:szCs w:val="2"/>
    </w:rPr>
  </w:style>
  <w:style w:type="character" w:customStyle="1" w:styleId="Heading1Char">
    <w:name w:val="Heading 1 Char"/>
    <w:basedOn w:val="DefaultParagraphFont"/>
    <w:link w:val="Heading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DF5D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56F3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D56F3B"/>
  </w:style>
  <w:style w:type="character" w:customStyle="1" w:styleId="relative">
    <w:name w:val="relative"/>
    <w:basedOn w:val="DefaultParagraphFont"/>
    <w:rsid w:val="00D56F3B"/>
  </w:style>
  <w:style w:type="paragraph" w:customStyle="1" w:styleId="not-prose">
    <w:name w:val="not-prose"/>
    <w:basedOn w:val="Normal"/>
    <w:rsid w:val="00D56F3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D56F3B"/>
    <w:rPr>
      <w:i/>
      <w:iCs/>
    </w:rPr>
  </w:style>
  <w:style w:type="paragraph" w:styleId="ListParagraph">
    <w:name w:val="List Paragraph"/>
    <w:basedOn w:val="Normal"/>
    <w:uiPriority w:val="34"/>
    <w:qFormat/>
    <w:rsid w:val="00367C0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73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i.org/10.1016/j.ejor.2023.10.02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038/s41598-025-87479-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ΕΑΠ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TASOULIS SOTIRIOS</cp:lastModifiedBy>
  <cp:revision>14</cp:revision>
  <dcterms:created xsi:type="dcterms:W3CDTF">2021-11-18T11:31:00Z</dcterms:created>
  <dcterms:modified xsi:type="dcterms:W3CDTF">2025-10-10T06:32:00Z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f9b9601f-ed13-49d0-82f7-66f7cf7e968b</vt:lpwstr>
  </property>
</Properties>
</file>